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97AB" w14:textId="77777777" w:rsidR="00D83368" w:rsidRPr="00D83368" w:rsidRDefault="00475B17" w:rsidP="00D83368">
      <w:r>
        <w:pict w14:anchorId="089E3E89">
          <v:rect id="_x0000_i1025" style="width:0;height:1.5pt" o:hralign="center" o:hrstd="t" o:hr="t" fillcolor="#a0a0a0" stroked="f"/>
        </w:pict>
      </w:r>
    </w:p>
    <w:p w14:paraId="1C1D4F2B" w14:textId="30EA8A37" w:rsidR="00D83368" w:rsidRPr="00D83368" w:rsidRDefault="00D83368" w:rsidP="00D83368">
      <w:pPr>
        <w:rPr>
          <w:rFonts w:ascii="Segoe UI Emoji" w:hAnsi="Segoe UI Emoji" w:cs="Segoe UI Emoji"/>
          <w:b/>
          <w:bCs/>
        </w:rPr>
      </w:pPr>
    </w:p>
    <w:p w14:paraId="2B72E86F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Segoe UI Emoji" w:hAnsi="Segoe UI Emoji" w:cs="Segoe UI Emoji"/>
        </w:rPr>
        <w:t>🔸</w:t>
      </w:r>
      <w:r w:rsidRPr="00D83368">
        <w:rPr>
          <w:rFonts w:ascii="Book Antiqua" w:hAnsi="Book Antiqua" w:cs="Segoe UI Emoji"/>
        </w:rPr>
        <w:t xml:space="preserve"> Indeed Job Board Post</w:t>
      </w:r>
    </w:p>
    <w:p w14:paraId="724BAC8F" w14:textId="60C9CDBD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 xml:space="preserve">Job Title: </w:t>
      </w:r>
      <w:r w:rsidR="00351B71" w:rsidRPr="00805A4E">
        <w:rPr>
          <w:rFonts w:ascii="Book Antiqua" w:hAnsi="Book Antiqua" w:cs="Segoe UI Emoji"/>
        </w:rPr>
        <w:t>Property Administrator</w:t>
      </w:r>
      <w:r w:rsidRPr="00D83368">
        <w:rPr>
          <w:rFonts w:ascii="Book Antiqua" w:hAnsi="Book Antiqua" w:cs="Segoe UI Emoji"/>
        </w:rPr>
        <w:t xml:space="preserve"> – Commercial Property Management</w:t>
      </w:r>
      <w:r w:rsidRPr="00D83368">
        <w:rPr>
          <w:rFonts w:ascii="Book Antiqua" w:hAnsi="Book Antiqua" w:cs="Segoe UI Emoji"/>
        </w:rPr>
        <w:br/>
        <w:t>Location: 4400 W 78th St, Bloomington, MN</w:t>
      </w:r>
      <w:r w:rsidRPr="00D83368">
        <w:rPr>
          <w:rFonts w:ascii="Book Antiqua" w:hAnsi="Book Antiqua" w:cs="Segoe UI Emoji"/>
        </w:rPr>
        <w:br/>
        <w:t>Job Type: Full-time</w:t>
      </w:r>
      <w:r w:rsidRPr="00D83368">
        <w:rPr>
          <w:rFonts w:ascii="Book Antiqua" w:hAnsi="Book Antiqua" w:cs="Segoe UI Emoji"/>
        </w:rPr>
        <w:br/>
        <w:t>Experience Level: Mid-level (2–4 years)</w:t>
      </w:r>
    </w:p>
    <w:p w14:paraId="5C27D9AA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6E5937D5">
          <v:rect id="_x0000_i1026" style="width:0;height:1.5pt" o:hralign="center" o:hrstd="t" o:hr="t" fillcolor="#a0a0a0" stroked="f"/>
        </w:pict>
      </w:r>
    </w:p>
    <w:p w14:paraId="7FD6485D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About NAI Legacy</w:t>
      </w:r>
    </w:p>
    <w:p w14:paraId="5AA3106B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NAI Legacy is a full-service commercial real estate firm managing over 6 million square feet across four states. Our portfolio includes office, medical, industrial, retail, and commercial condominium properties. We deliver hands-on, hassle-free ownership experiences through responsive service, strategic planning, and a commitment to enhancing asset value. From leasing and budgeting to capital improvements and sustainability analysis, our property management team is known for its creativity, accountability, and client-first approach.</w:t>
      </w:r>
    </w:p>
    <w:p w14:paraId="3CB9C3CB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6FBFEB26">
          <v:rect id="_x0000_i1027" style="width:0;height:1.5pt" o:hralign="center" o:hrstd="t" o:hr="t" fillcolor="#a0a0a0" stroked="f"/>
        </w:pict>
      </w:r>
    </w:p>
    <w:p w14:paraId="3D99244E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Position Summary</w:t>
      </w:r>
    </w:p>
    <w:p w14:paraId="37128AD8" w14:textId="7186A581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 xml:space="preserve">We’re seeking a highly organized and proactive </w:t>
      </w:r>
      <w:r w:rsidR="00351B71" w:rsidRPr="00805A4E">
        <w:rPr>
          <w:rFonts w:ascii="Book Antiqua" w:hAnsi="Book Antiqua" w:cs="Segoe UI Emoji"/>
        </w:rPr>
        <w:t>Property Administrator</w:t>
      </w:r>
      <w:r w:rsidRPr="00D83368">
        <w:rPr>
          <w:rFonts w:ascii="Book Antiqua" w:hAnsi="Book Antiqua" w:cs="Segoe UI Emoji"/>
        </w:rPr>
        <w:t xml:space="preserve"> to support our commercial property management operations. This role is pivotal to daily workflow, tenant satisfaction, and policy compliance. The ideal candidate thrives in dynamic environments, communicates professionally, and brings a detail-oriented mindset to every task.</w:t>
      </w:r>
    </w:p>
    <w:p w14:paraId="5D655762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30AD0BEA">
          <v:rect id="_x0000_i1028" style="width:0;height:1.5pt" o:hralign="center" o:hrstd="t" o:hr="t" fillcolor="#a0a0a0" stroked="f"/>
        </w:pict>
      </w:r>
    </w:p>
    <w:p w14:paraId="13D63F6B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Property Operations &amp; Support</w:t>
      </w:r>
    </w:p>
    <w:p w14:paraId="1D4BA62B" w14:textId="77777777" w:rsidR="00D83368" w:rsidRPr="00D83368" w:rsidRDefault="00D83368" w:rsidP="00D83368">
      <w:pPr>
        <w:numPr>
          <w:ilvl w:val="0"/>
          <w:numId w:val="4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Serve as the in-office point person for multiple Property Managers</w:t>
      </w:r>
    </w:p>
    <w:p w14:paraId="7A327F3B" w14:textId="77777777" w:rsidR="00D83368" w:rsidRPr="00D83368" w:rsidRDefault="00D83368" w:rsidP="00D83368">
      <w:pPr>
        <w:numPr>
          <w:ilvl w:val="0"/>
          <w:numId w:val="4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Respond to tenant inquiries and coordinate maintenance requests via phone, email, and online portals</w:t>
      </w:r>
    </w:p>
    <w:p w14:paraId="7E4802CD" w14:textId="77777777" w:rsidR="00D83368" w:rsidRPr="00D83368" w:rsidRDefault="00D83368" w:rsidP="00D83368">
      <w:pPr>
        <w:numPr>
          <w:ilvl w:val="0"/>
          <w:numId w:val="4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Prepare and distribute correspondence, meeting packages, newsletters, and building notices</w:t>
      </w:r>
    </w:p>
    <w:p w14:paraId="2BA062CB" w14:textId="77777777" w:rsidR="00D83368" w:rsidRPr="00D83368" w:rsidRDefault="00D83368" w:rsidP="00D83368">
      <w:pPr>
        <w:numPr>
          <w:ilvl w:val="0"/>
          <w:numId w:val="4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lastRenderedPageBreak/>
        <w:t>Assist with vendor contracts, proposals, and performance tracking</w:t>
      </w:r>
    </w:p>
    <w:p w14:paraId="42FAC403" w14:textId="77777777" w:rsidR="00D83368" w:rsidRPr="00D83368" w:rsidRDefault="00D83368" w:rsidP="00D83368">
      <w:pPr>
        <w:numPr>
          <w:ilvl w:val="0"/>
          <w:numId w:val="4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Maintain records for leases, insurance certificates, utility meters, access cards, and vendor files</w:t>
      </w:r>
    </w:p>
    <w:p w14:paraId="293E7EC2" w14:textId="77777777" w:rsidR="00D83368" w:rsidRPr="00D83368" w:rsidRDefault="00D83368" w:rsidP="00D83368">
      <w:pPr>
        <w:numPr>
          <w:ilvl w:val="0"/>
          <w:numId w:val="4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Support special projects, tenant events, and cross-functional initiatives</w:t>
      </w:r>
    </w:p>
    <w:p w14:paraId="5D919FE2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79AED444">
          <v:rect id="_x0000_i1029" style="width:0;height:1.5pt" o:hralign="center" o:hrstd="t" o:hr="t" fillcolor="#a0a0a0" stroked="f"/>
        </w:pict>
      </w:r>
    </w:p>
    <w:p w14:paraId="36AF7EEA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Financial Administration</w:t>
      </w:r>
    </w:p>
    <w:p w14:paraId="05A49A5F" w14:textId="77777777" w:rsidR="00D83368" w:rsidRPr="00D83368" w:rsidRDefault="00D83368" w:rsidP="00D83368">
      <w:pPr>
        <w:numPr>
          <w:ilvl w:val="0"/>
          <w:numId w:val="5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Assist with accounts payable and receivable: invoice coding, bill-backs, reconciliations, and payment tracking</w:t>
      </w:r>
    </w:p>
    <w:p w14:paraId="16C2ED4E" w14:textId="77777777" w:rsidR="00D83368" w:rsidRPr="00D83368" w:rsidRDefault="00D83368" w:rsidP="00D83368">
      <w:pPr>
        <w:numPr>
          <w:ilvl w:val="0"/>
          <w:numId w:val="5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Monitor budget vs. actuals and support capital job setup</w:t>
      </w:r>
    </w:p>
    <w:p w14:paraId="4F16850E" w14:textId="77777777" w:rsidR="00D83368" w:rsidRPr="00D83368" w:rsidRDefault="00D83368" w:rsidP="00D83368">
      <w:pPr>
        <w:numPr>
          <w:ilvl w:val="0"/>
          <w:numId w:val="5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Help prepare financial reports and documentation for ownership groups</w:t>
      </w:r>
    </w:p>
    <w:p w14:paraId="2DFB3B03" w14:textId="77777777" w:rsidR="00D83368" w:rsidRPr="00D83368" w:rsidRDefault="00D83368" w:rsidP="00D83368">
      <w:pPr>
        <w:numPr>
          <w:ilvl w:val="0"/>
          <w:numId w:val="5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Use platforms such as AppFolio and Avid for payment processing and recordkeeping</w:t>
      </w:r>
    </w:p>
    <w:p w14:paraId="1A139C29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431220C0">
          <v:rect id="_x0000_i1030" style="width:0;height:1.5pt" o:hralign="center" o:hrstd="t" o:hr="t" fillcolor="#a0a0a0" stroked="f"/>
        </w:pict>
      </w:r>
    </w:p>
    <w:p w14:paraId="7D5AA1F7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Policy &amp; Compliance</w:t>
      </w:r>
    </w:p>
    <w:p w14:paraId="19046F1A" w14:textId="77777777" w:rsidR="00D83368" w:rsidRPr="00D83368" w:rsidRDefault="00D83368" w:rsidP="00D83368">
      <w:pPr>
        <w:numPr>
          <w:ilvl w:val="0"/>
          <w:numId w:val="6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Implement and uphold company policies, procedures, and compliance standards</w:t>
      </w:r>
    </w:p>
    <w:p w14:paraId="5A270159" w14:textId="77777777" w:rsidR="00D83368" w:rsidRPr="00D83368" w:rsidRDefault="00D83368" w:rsidP="00D83368">
      <w:pPr>
        <w:numPr>
          <w:ilvl w:val="0"/>
          <w:numId w:val="6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Ensure documentation aligns with legal requirements and internal protocols</w:t>
      </w:r>
    </w:p>
    <w:p w14:paraId="256BA96C" w14:textId="77777777" w:rsidR="00D83368" w:rsidRPr="00D83368" w:rsidRDefault="00D83368" w:rsidP="00D83368">
      <w:pPr>
        <w:numPr>
          <w:ilvl w:val="0"/>
          <w:numId w:val="6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Maintain confidentiality and professionalism in handling sensitive tenant and financial information</w:t>
      </w:r>
    </w:p>
    <w:p w14:paraId="2E4F51E7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297F3CE5">
          <v:rect id="_x0000_i1031" style="width:0;height:1.5pt" o:hralign="center" o:hrstd="t" o:hr="t" fillcolor="#a0a0a0" stroked="f"/>
        </w:pict>
      </w:r>
    </w:p>
    <w:p w14:paraId="3405D134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Qualifications</w:t>
      </w:r>
    </w:p>
    <w:p w14:paraId="5E3779E7" w14:textId="77777777" w:rsidR="00D83368" w:rsidRPr="00D83368" w:rsidRDefault="00D83368" w:rsidP="00D83368">
      <w:pPr>
        <w:numPr>
          <w:ilvl w:val="0"/>
          <w:numId w:val="7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2–4 years of experience in administrative support, property management, or real estate operations</w:t>
      </w:r>
    </w:p>
    <w:p w14:paraId="114C6DBC" w14:textId="77777777" w:rsidR="00D83368" w:rsidRPr="00D83368" w:rsidRDefault="00D83368" w:rsidP="00D83368">
      <w:pPr>
        <w:numPr>
          <w:ilvl w:val="0"/>
          <w:numId w:val="7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Strong written and verbal communication skills with a client-service mindset</w:t>
      </w:r>
    </w:p>
    <w:p w14:paraId="3C1A7E78" w14:textId="77777777" w:rsidR="00D83368" w:rsidRPr="00D83368" w:rsidRDefault="00D83368" w:rsidP="00D83368">
      <w:pPr>
        <w:numPr>
          <w:ilvl w:val="0"/>
          <w:numId w:val="7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Proficiency in Microsoft Office Suite; experience with AppFolio and Avid preferred</w:t>
      </w:r>
    </w:p>
    <w:p w14:paraId="5F728BC5" w14:textId="77777777" w:rsidR="00D83368" w:rsidRPr="00D83368" w:rsidRDefault="00D83368" w:rsidP="00D83368">
      <w:pPr>
        <w:numPr>
          <w:ilvl w:val="0"/>
          <w:numId w:val="7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Highly organized, self-motivated, and able to manage multiple priorities with discretion and urgency</w:t>
      </w:r>
    </w:p>
    <w:p w14:paraId="4868FE06" w14:textId="77777777" w:rsidR="00D83368" w:rsidRPr="00D83368" w:rsidRDefault="00D83368" w:rsidP="00D83368">
      <w:pPr>
        <w:numPr>
          <w:ilvl w:val="0"/>
          <w:numId w:val="7"/>
        </w:num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lastRenderedPageBreak/>
        <w:t>Bachelor’s degree preferred; real estate license or driver’s license may be required depending on location</w:t>
      </w:r>
    </w:p>
    <w:p w14:paraId="7EE616E0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114FDA30">
          <v:rect id="_x0000_i1032" style="width:0;height:1.5pt" o:hralign="center" o:hrstd="t" o:hr="t" fillcolor="#a0a0a0" stroked="f"/>
        </w:pict>
      </w:r>
    </w:p>
    <w:p w14:paraId="5C088263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Benefits</w:t>
      </w:r>
    </w:p>
    <w:p w14:paraId="4D7F0946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[Insert company-specific benefits here—e.g., health insurance, PTO, professional development]</w:t>
      </w:r>
    </w:p>
    <w:p w14:paraId="1D939F31" w14:textId="77777777" w:rsidR="00D83368" w:rsidRPr="00D83368" w:rsidRDefault="00475B17" w:rsidP="00D83368">
      <w:pPr>
        <w:rPr>
          <w:rFonts w:ascii="Book Antiqua" w:hAnsi="Book Antiqua" w:cs="Segoe UI Emoji"/>
        </w:rPr>
      </w:pPr>
      <w:r>
        <w:rPr>
          <w:rFonts w:ascii="Book Antiqua" w:hAnsi="Book Antiqua" w:cs="Segoe UI Emoji"/>
        </w:rPr>
        <w:pict w14:anchorId="3F72115E">
          <v:rect id="_x0000_i1033" style="width:0;height:1.5pt" o:hralign="center" o:hrstd="t" o:hr="t" fillcolor="#a0a0a0" stroked="f"/>
        </w:pict>
      </w:r>
    </w:p>
    <w:p w14:paraId="434EEFB2" w14:textId="77777777" w:rsidR="00D83368" w:rsidRPr="00D83368" w:rsidRDefault="00D83368" w:rsidP="00D83368">
      <w:pPr>
        <w:rPr>
          <w:rFonts w:ascii="Book Antiqua" w:hAnsi="Book Antiqua" w:cs="Segoe UI Emoji"/>
        </w:rPr>
      </w:pPr>
      <w:r w:rsidRPr="00D83368">
        <w:rPr>
          <w:rFonts w:ascii="Book Antiqua" w:hAnsi="Book Antiqua" w:cs="Segoe UI Emoji"/>
        </w:rPr>
        <w:t>Apply today to join a collaborative, service-driven team making a real impact in commercial real estate.</w:t>
      </w:r>
    </w:p>
    <w:p w14:paraId="05BAA734" w14:textId="77777777" w:rsidR="00D83368" w:rsidRPr="00805A4E" w:rsidRDefault="00D83368" w:rsidP="00D83368">
      <w:pPr>
        <w:rPr>
          <w:rFonts w:ascii="Book Antiqua" w:hAnsi="Book Antiqua"/>
        </w:rPr>
      </w:pPr>
    </w:p>
    <w:sectPr w:rsidR="00D83368" w:rsidRPr="00805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2A6"/>
    <w:multiLevelType w:val="multilevel"/>
    <w:tmpl w:val="3B0A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B1A7D"/>
    <w:multiLevelType w:val="multilevel"/>
    <w:tmpl w:val="ABA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141EF"/>
    <w:multiLevelType w:val="multilevel"/>
    <w:tmpl w:val="706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528FD"/>
    <w:multiLevelType w:val="multilevel"/>
    <w:tmpl w:val="55B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9213F"/>
    <w:multiLevelType w:val="multilevel"/>
    <w:tmpl w:val="60CA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A1053"/>
    <w:multiLevelType w:val="multilevel"/>
    <w:tmpl w:val="CDD4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915F9D"/>
    <w:multiLevelType w:val="multilevel"/>
    <w:tmpl w:val="CFA4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293127">
    <w:abstractNumId w:val="1"/>
  </w:num>
  <w:num w:numId="2" w16cid:durableId="1214387143">
    <w:abstractNumId w:val="3"/>
  </w:num>
  <w:num w:numId="3" w16cid:durableId="453520957">
    <w:abstractNumId w:val="2"/>
  </w:num>
  <w:num w:numId="4" w16cid:durableId="610626019">
    <w:abstractNumId w:val="5"/>
  </w:num>
  <w:num w:numId="5" w16cid:durableId="3480129">
    <w:abstractNumId w:val="6"/>
  </w:num>
  <w:num w:numId="6" w16cid:durableId="1016807084">
    <w:abstractNumId w:val="4"/>
  </w:num>
  <w:num w:numId="7" w16cid:durableId="118104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68"/>
    <w:rsid w:val="00351B71"/>
    <w:rsid w:val="00475B17"/>
    <w:rsid w:val="00715621"/>
    <w:rsid w:val="00805A4E"/>
    <w:rsid w:val="00D83368"/>
    <w:rsid w:val="00DD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719A1FC"/>
  <w15:chartTrackingRefBased/>
  <w15:docId w15:val="{66EDD7C6-094E-4840-93AA-12F757D5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Aeschliman</dc:creator>
  <cp:keywords/>
  <dc:description/>
  <cp:lastModifiedBy>Angela Aeschliman</cp:lastModifiedBy>
  <cp:revision>2</cp:revision>
  <dcterms:created xsi:type="dcterms:W3CDTF">2025-11-15T15:01:00Z</dcterms:created>
  <dcterms:modified xsi:type="dcterms:W3CDTF">2026-03-16T16:01:00Z</dcterms:modified>
</cp:coreProperties>
</file>